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B85EB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E838E3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Волгограде Росреестр и МФЦ обсудили ключевые вопросы взаимодействия</w:t>
      </w:r>
    </w:p>
    <w:p w:rsidR="00550127" w:rsidRPr="005324B9" w:rsidRDefault="00550127" w:rsidP="0082092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838E3" w:rsidRPr="00E838E3" w:rsidRDefault="00E838E3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>8 января состоялось рабочее совещание по актуальным вопросам взаимодействия Управления Росреестра по Волгоградской области и МФЦ.</w:t>
      </w:r>
    </w:p>
    <w:p w:rsidR="00E838E3" w:rsidRPr="00E838E3" w:rsidRDefault="00E838E3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8E3" w:rsidRPr="00E838E3" w:rsidRDefault="00E838E3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Управления совместно с исполняющей обязанности директора ГКУ ВО "МФЦ" </w:t>
      </w:r>
      <w:r w:rsidRPr="00E838E3">
        <w:rPr>
          <w:rFonts w:ascii="Times New Roman" w:hAnsi="Times New Roman" w:cs="Times New Roman"/>
          <w:b/>
          <w:color w:val="000000"/>
          <w:sz w:val="28"/>
          <w:szCs w:val="28"/>
        </w:rPr>
        <w:t>Еленой Голубевой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и заместителем директора </w:t>
      </w:r>
      <w:r w:rsidRPr="00E838E3">
        <w:rPr>
          <w:rFonts w:ascii="Times New Roman" w:hAnsi="Times New Roman" w:cs="Times New Roman"/>
          <w:b/>
          <w:color w:val="000000"/>
          <w:sz w:val="28"/>
          <w:szCs w:val="28"/>
        </w:rPr>
        <w:t>Татьяной Красновой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уделили особое внимание обсуждению вопросов, касающихся сроков проведения учетно-регистрационных действий, а также качества приема документов сотрудниками МФЦ. </w:t>
      </w:r>
    </w:p>
    <w:p w:rsidR="00E838E3" w:rsidRPr="00E838E3" w:rsidRDefault="00E838E3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8E3" w:rsidRPr="00E838E3" w:rsidRDefault="00E838E3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>Отдельно обсуждалась тема перехода на электронную подачу документов юридических лиц и граждан.</w:t>
      </w:r>
    </w:p>
    <w:p w:rsidR="00E838E3" w:rsidRPr="00E838E3" w:rsidRDefault="00E838E3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127" w:rsidRDefault="00E838E3" w:rsidP="00E83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8E3">
        <w:rPr>
          <w:rFonts w:ascii="Times New Roman" w:hAnsi="Times New Roman" w:cs="Times New Roman"/>
          <w:i/>
          <w:color w:val="000000"/>
          <w:sz w:val="28"/>
          <w:szCs w:val="28"/>
        </w:rPr>
        <w:t>"В ходе</w:t>
      </w:r>
      <w:r w:rsidR="00B85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регулярных</w:t>
      </w:r>
      <w:bookmarkStart w:id="0" w:name="_GoBack"/>
      <w:bookmarkEnd w:id="0"/>
      <w:r w:rsidRPr="00E838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встреч удается оперативно находить ответы на вопросы, возникающие в ходе достижения совместных задач Управления и МФЦ, что несомненно приводит к повышению качества оказываемых услуг для жителей региона"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, - отметил </w:t>
      </w:r>
      <w:r w:rsidRPr="00E838E3">
        <w:rPr>
          <w:rFonts w:ascii="Times New Roman" w:hAnsi="Times New Roman" w:cs="Times New Roman"/>
          <w:b/>
          <w:color w:val="000000"/>
          <w:sz w:val="28"/>
          <w:szCs w:val="28"/>
        </w:rPr>
        <w:t>Максим Арутюнов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>, начальник отдела регистрации объектов недвижимости нежилого назначения Управления Росреестра по Волгоградской области.</w:t>
      </w: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8E3" w:rsidRDefault="00E838E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92A" w:rsidRDefault="008209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092A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EBB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1CE3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38E3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2023-01-18T08:47:00Z</dcterms:created>
  <dcterms:modified xsi:type="dcterms:W3CDTF">2023-01-18T08:49:00Z</dcterms:modified>
</cp:coreProperties>
</file>